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9E1" w:rsidRDefault="006009E1" w:rsidP="006009E1">
      <w:bookmarkStart w:id="0" w:name="_GoBack"/>
      <w:bookmarkEnd w:id="0"/>
    </w:p>
    <w:p w:rsidR="006009E1" w:rsidRDefault="006009E1" w:rsidP="006009E1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CONSULTA PÚBLICA </w:t>
      </w:r>
    </w:p>
    <w:p w:rsidR="006009E1" w:rsidRDefault="006009E1" w:rsidP="006009E1">
      <w:pPr>
        <w:pStyle w:val="Default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6009E1" w:rsidRDefault="006009E1" w:rsidP="006009E1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SELEÇÃO DE</w:t>
      </w:r>
      <w:r w:rsidRPr="006009E1">
        <w:rPr>
          <w:rFonts w:ascii="Calibri" w:hAnsi="Calibri" w:cs="Calibri"/>
          <w:b/>
          <w:bCs/>
          <w:color w:val="auto"/>
          <w:sz w:val="22"/>
          <w:szCs w:val="22"/>
        </w:rPr>
        <w:t xml:space="preserve"> PROJETOS VOLTADOS À TRANSFORMAÇÃO DIGITAL DO SETOR PRODUTIVO, COM VISTAS AO AUMENTO DE SUA PRODUTIVIDADE E COMPETITIVIDADE. OS PROJETOS SERÃO ENVIADOS POR REDES E ECOSSISTEMAS DE INOVAÇÃO EMPRESARIAIS NO DESENHO E/OU REDESENHO E IMPLEMENTAÇÃO DE PROJETOS VOLTADOS À TRANSFORMAÇÃO DIGITAL DO SETOR PRODUTIVO, COM VISTAS AO AUMENTO DE SUA PRODUTIVIDADE E COMPETITIVIDADE</w:t>
      </w:r>
    </w:p>
    <w:p w:rsidR="006009E1" w:rsidRPr="006009E1" w:rsidRDefault="006009E1" w:rsidP="006009E1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6009E1" w:rsidRDefault="006009E1" w:rsidP="006009E1">
      <w:pPr>
        <w:pStyle w:val="Default"/>
        <w:numPr>
          <w:ilvl w:val="1"/>
          <w:numId w:val="1"/>
        </w:numPr>
        <w:ind w:left="567" w:hanging="567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CRITÉRIOS DE SELEÇÃO DE PROJETOS</w:t>
      </w: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Todas as propostas submetidas ao Edital serão avaliadas segundo os </w:t>
      </w:r>
      <w:r>
        <w:rPr>
          <w:rFonts w:ascii="Calibri" w:hAnsi="Calibri" w:cs="Calibri"/>
          <w:i/>
          <w:iCs/>
          <w:sz w:val="22"/>
          <w:szCs w:val="22"/>
        </w:rPr>
        <w:t>requisitos de elegibilidade</w:t>
      </w:r>
      <w:r>
        <w:rPr>
          <w:rFonts w:ascii="Calibri" w:hAnsi="Calibri" w:cs="Calibri"/>
          <w:sz w:val="22"/>
          <w:szCs w:val="22"/>
        </w:rPr>
        <w:t xml:space="preserve"> definidos neste Edital, o </w:t>
      </w:r>
      <w:r>
        <w:rPr>
          <w:rFonts w:ascii="Calibri" w:hAnsi="Calibri" w:cs="Calibri"/>
          <w:i/>
          <w:iCs/>
          <w:sz w:val="22"/>
          <w:szCs w:val="22"/>
        </w:rPr>
        <w:t>mérito</w:t>
      </w:r>
      <w:r>
        <w:rPr>
          <w:rFonts w:ascii="Calibri" w:hAnsi="Calibri" w:cs="Calibri"/>
          <w:sz w:val="22"/>
          <w:szCs w:val="22"/>
        </w:rPr>
        <w:t xml:space="preserve"> da proposta e </w:t>
      </w:r>
      <w:r>
        <w:rPr>
          <w:rFonts w:ascii="Calibri" w:hAnsi="Calibri" w:cs="Calibri"/>
          <w:i/>
          <w:iCs/>
          <w:sz w:val="22"/>
          <w:szCs w:val="22"/>
        </w:rPr>
        <w:t>impacto</w:t>
      </w:r>
      <w:r>
        <w:rPr>
          <w:rFonts w:ascii="Calibri" w:hAnsi="Calibri" w:cs="Calibri"/>
          <w:sz w:val="22"/>
          <w:szCs w:val="22"/>
        </w:rPr>
        <w:t>, a fim de identificar aquelas de maior potencial de sucesso para implementação, bem como definir os recursos financeiros a serem disponibilizados pela ABDI.</w:t>
      </w: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Quanto aos requisitos de ELEGIBILIDADE: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179"/>
        <w:gridCol w:w="4899"/>
        <w:gridCol w:w="992"/>
      </w:tblGrid>
      <w:tr w:rsidR="006009E1" w:rsidTr="006009E1">
        <w:tc>
          <w:tcPr>
            <w:tcW w:w="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2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Requisito</w:t>
            </w:r>
          </w:p>
        </w:tc>
        <w:tc>
          <w:tcPr>
            <w:tcW w:w="4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 xml:space="preserve">Dados de inscrição 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Completos e corretos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Sim/Não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Enquadramento no objetivo do edital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Apoiar redes e ecossistemas de inovação empresariais estaduais no desenho e/ou </w:t>
            </w:r>
            <w:r>
              <w:lastRenderedPageBreak/>
              <w:t>redesenho e implementação de projetos voltados à transformação digital do setor produtivo, com vistas ao aumento de sua produtividade e competitividade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lastRenderedPageBreak/>
              <w:t>Sim/Não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Enquadramento na área temática deste edital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highlight w:val="yellow"/>
              </w:rPr>
              <w:t>Capital Humano e Competências do Futuro</w:t>
            </w:r>
            <w:r>
              <w:t xml:space="preserve"> </w:t>
            </w:r>
            <w:r>
              <w:rPr>
                <w:highlight w:val="yellow"/>
              </w:rPr>
              <w:t>(definição por tema de interesse da Agência)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Sim/Não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Anuência de participação da rede proponente, instituições e responsáveis técnicos</w:t>
            </w:r>
          </w:p>
          <w:p w:rsidR="006009E1" w:rsidRDefault="006009E1">
            <w:pPr>
              <w:jc w:val="both"/>
            </w:pP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Anexos exigidos pelo Edital devidamente preenchidos</w:t>
            </w:r>
          </w:p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Declaração de intenções</w:t>
            </w:r>
          </w:p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Proposta de projeto ou de política com foco na transformação digital</w:t>
            </w:r>
          </w:p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Termo de compartilhamento de dados e informações</w:t>
            </w:r>
          </w:p>
          <w:p w:rsidR="006009E1" w:rsidRDefault="006009E1" w:rsidP="00681D9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Termo de anuência da unidade operacional executora sobre a documentação necessária para recebimento de recursos financeiros da ABDI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Sim/Não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Tamanho da rede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 w:rsidP="00681D91">
            <w:pPr>
              <w:pStyle w:val="Defaul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 redes proponentes deverão ser integradas por no mínimo 05 (cinco) e no máximo 7 (sete) instituições dos ecossistemas de inovação e modernização produtiva</w:t>
            </w:r>
          </w:p>
          <w:p w:rsidR="006009E1" w:rsidRDefault="006009E1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Sim/Não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Finalidade da rede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 w:rsidP="00681D91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 redes e ecossistemas serão compostas de órgãos ou entidades da administração pública estadual direta ou indireta; e/ou pessoas jurídicas de direito privado sem fins lucrativos, podendo incluir: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Fundações de Amparo à Pesquisa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Instituto de Ciência e Tecnologia – ICT e/ou Universidade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Entidades do Sistema S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Agências de fomento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Entidades de representação setorial (Associação, Câmaras, entre outros)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Secretarias de governo estaduais e municipais;</w:t>
            </w:r>
          </w:p>
          <w:p w:rsidR="006009E1" w:rsidRDefault="006009E1" w:rsidP="00681D91">
            <w:pPr>
              <w:pStyle w:val="Default"/>
              <w:numPr>
                <w:ilvl w:val="1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entre outras de similar finalidade.</w:t>
            </w:r>
          </w:p>
          <w:p w:rsidR="006009E1" w:rsidRDefault="006009E1" w:rsidP="00681D91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Instituições com fins lucrativos poderão participar das redes, desde que sua participação no projeto não vincule finalidade lucrativa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Sim/Não</w:t>
            </w:r>
          </w:p>
        </w:tc>
      </w:tr>
      <w:tr w:rsidR="006009E1" w:rsidTr="006009E1">
        <w:tc>
          <w:tcPr>
            <w:tcW w:w="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Regionalidade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 w:rsidP="00681D91">
            <w:pPr>
              <w:pStyle w:val="Default"/>
              <w:numPr>
                <w:ilvl w:val="0"/>
                <w:numId w:val="3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Estados e municípios da região Nordeste (definição por região de interesse da Agência)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Sim/Não</w:t>
            </w:r>
          </w:p>
        </w:tc>
      </w:tr>
    </w:tbl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avaliação sobre elegibilidade é uma avaliação objetiva. </w:t>
      </w: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O não cumprimento de qualquer critério de elegibilidade desclassifica a respectiva proposta deste certame, antes mesmo da análise de MÉRITO e IMPACTO.</w:t>
      </w:r>
    </w:p>
    <w:p w:rsidR="006009E1" w:rsidRDefault="006009E1" w:rsidP="006009E1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Quanto aos requisitos de M</w:t>
      </w:r>
      <w:r>
        <w:rPr>
          <w:rFonts w:ascii="Calibri" w:hAnsi="Calibri" w:cs="Calibri"/>
          <w:color w:val="auto"/>
          <w:sz w:val="22"/>
          <w:szCs w:val="22"/>
        </w:rPr>
        <w:t xml:space="preserve">ÉRITO, </w:t>
      </w:r>
      <w:r>
        <w:rPr>
          <w:rFonts w:ascii="Calibri" w:hAnsi="Calibri" w:cs="Calibri"/>
          <w:sz w:val="22"/>
          <w:szCs w:val="22"/>
        </w:rPr>
        <w:t xml:space="preserve">a avaliação do Comitê levará em consideração os seguintes critérios: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1710"/>
        <w:gridCol w:w="4285"/>
        <w:gridCol w:w="1263"/>
        <w:gridCol w:w="694"/>
      </w:tblGrid>
      <w:tr w:rsidR="006009E1" w:rsidTr="006009E1"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Critérios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Peso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Clareza do problema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Apresentação de dados qualitativos e quantitativos que demonstram com clareza o problema a ser endereçado no âmbito deste edital.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</w:pPr>
            <w: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Não clareza nem qualquer dado ou evidência sobre o problema.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Não há clareza sobre o problema, existem poucos dados e evidências sobre o problema. Dados e evidências não estruturados, pontuais desatualizados [&gt; 1 ano] ou arcaicos [não há padrão de coleta ou formato].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Há alguma clareza sobre o problema, existem dados e evidências, mas não suficientes para ter clareza sobre o problema. Dados e evidências não estruturados, pontuais desatualizados [&gt; 1 ano] ou arcaicos [não há padrão de coleta ou formato].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4 =</w:t>
            </w:r>
            <w:r>
              <w:t xml:space="preserve"> Há clareza sobre o problema, existem dados e evidências suficientes sobre o problema. Dados e evidências não estruturados, pontuais desatualizados [&gt; 1 ano] ou arcaicos [não há padrão de coleta ou formato].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5 =</w:t>
            </w:r>
            <w:r>
              <w:t xml:space="preserve"> Há clareza sobre o problema, existem dados e evidências suficientes sobre o problema. Dados e evidências estruturados, atualizados [&lt; 1 ano] e online [há padrão de coleta ou formato em bases de dados oficiais].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Clareza do projeto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Clareza de que a solução proposta de fato ataca o problema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</w:pPr>
            <w: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lastRenderedPageBreak/>
              <w:t>0 =</w:t>
            </w:r>
            <w:r>
              <w:t xml:space="preserve"> Não há clareza da relação solução e problema. Não há dados ou evidências sobre a solução.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Não há clareza da relação solução problema. Existem poucos dados e evidências sobre a relação causa e efeito, são não estruturados, pontuais desatualizados [&gt; 1 ano] ou arcaicos [não há padrão de coleta ou formato]. 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Há alguma clareza da relação problema e solução, existem dados e evidências, mas não suficientes para ter clareza da relação causa e efeito. Dados e evidências não estruturados, pontuais desatualizados [&gt; 1 ano] ou arcaicos [não há padrão de coleta ou formato].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4 =</w:t>
            </w:r>
            <w:r>
              <w:t xml:space="preserve"> Há clareza da relação problema e solução, existem dados e evidências suficientes sobre o a relação de causa e efeito. Dados e evidências não estruturados, pontuais desatualizados [&gt; 1 ano] ou arcaicos [não há padrão de coleta ou formato].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5 =</w:t>
            </w:r>
            <w:r>
              <w:t xml:space="preserve"> Há clareza da relação problema e solução, existem dados e evidências suficientes sobre a relação causa e efeito. Dados e evidências estruturados, atualizados [&lt; 1 ano] e online [há padrão de coleta ou formato em bases de dados oficiais].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lastRenderedPageBreak/>
              <w:t>0 a 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3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Relação das competências da rede com o projeto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Clareza de que as competências trazidas por cada instituição da rede proponente são adequadas à resolução do problema e da execução do projeto proposto.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As competências e finalidades institucionais estão desalinhadas ao objetivo do projeto. Não há multidisciplinariedade na rede formada.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Não há clareza da relação entre as competências e finalidades institucionais ao objetivo do projeto. Não há multidisciplinariedade na rede formada.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Há clareza da relação entre as competências e finalidades institucionais ao objetivo do projeto. Não há multidisciplinariedade na rede formada.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4 =</w:t>
            </w:r>
            <w:r>
              <w:t xml:space="preserve"> Há clareza da relação entre as competências e finalidades institucionais ao objetivo do projeto. Há multidisciplinariedade na rede formada.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3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 xml:space="preserve">Indicadores e resultados esperados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Clareza da relação indicadores, resolução de problemas e resultados propostos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lastRenderedPageBreak/>
              <w:t>0 =</w:t>
            </w:r>
            <w:r>
              <w:t xml:space="preserve"> Os indicadores não têm relação com os problemas ou resultado esperados.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Não há clareza da relação entre os indicadores, problemas e resultados esperados.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Não há clareza da relação entre os indicadores, problemas e resultados propostos.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Há clareza da relação entre os indicadores, problemas e resultados propostos.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lastRenderedPageBreak/>
              <w:t>0 a 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3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Metas do projeto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Definição de metas dos projetos propostos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Não há metas estabelecidas, incoerentes ou inexequíveis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As metas são pouco coerentes com o projeto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As metas são coerentes com o projeto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2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Poder de decisão e autonomia da equipe técnica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Autonomia e poder de tomada de decisão dos responsáveis técnicos da rede proponente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t>0 = Não há autonomia ou qualquer poder de tomada de decisão dos responsáveis técnicos participantes [avaliação a partir dos cargos]</w:t>
            </w:r>
          </w:p>
          <w:p w:rsidR="006009E1" w:rsidRDefault="006009E1">
            <w:pPr>
              <w:jc w:val="both"/>
            </w:pPr>
            <w:r>
              <w:t>1 = Há baixa autonomia e poder de tomada de decisão dos responsáveis técnicos participantes [avaliação a partir dos cargos]</w:t>
            </w:r>
          </w:p>
          <w:p w:rsidR="006009E1" w:rsidRDefault="006009E1">
            <w:pPr>
              <w:jc w:val="both"/>
            </w:pPr>
            <w:r>
              <w:t>4 = Há média autonomia e poder de tomada de decisão dos responsáveis técnicos participantes [avaliação a partir dos cargos]</w:t>
            </w:r>
          </w:p>
          <w:p w:rsidR="006009E1" w:rsidRDefault="006009E1">
            <w:pPr>
              <w:jc w:val="both"/>
            </w:pPr>
            <w:r>
              <w:t>5 = Há alta autonomia e qualquer poder de tomada de decisão dos responsáveis técnicos participantes [avaliação a partir dos cargos]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Escalabilidade do projeto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Potencial de replicação e crescimento do projeto. Indica a capacidade de uma intervenção influenciar e modificar determinada realidade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Não há potencial de escala no projeto. É um projeto pontual. O número de beneficiários do projeto é limitado e não há possibilidade de transbordo para outras áreas, segmentos ou regiões. Não há dados e evidências que evidenciem a sua escalabilidade.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Não há clareza do sobre o potencial de escala no projeto. Não há dados e evidências que demonstrem a sua escalabilidade. O número de beneficiários do projeto é limitado e há pouca </w:t>
            </w:r>
            <w:r>
              <w:lastRenderedPageBreak/>
              <w:t>possibilidade de transbordo para outras áreas, segmentos ou regiões.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Não há clareza do sobre o potencial de escala no projeto. Há poucos dados e demonstrem que evidenciem a sua escalabilidade. O número de beneficiários do projeto é limitado e há pouca possibilidade de transbordo para outras áreas, segmentos ou regiões.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Há alguma clareza do sobre o potencial de escala no projeto. Há dados e demonstrem que evidenciem a sua escalabilidade. O número de beneficiários do projeto é limitado e há pouca possibilidade de transbordo para outras áreas, segmentos ou regiões.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3 =</w:t>
            </w:r>
            <w:r>
              <w:t xml:space="preserve"> Há alguma clareza do sobre o potencial de escala no projeto. Há poucos dados e demonstrem que evidenciem a sua escalabilidade. O número de beneficiários do projeto é abrangente e há possibilidade de transbordo para outras áreas, segmentos ou regiões.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4 =</w:t>
            </w:r>
            <w:r>
              <w:t xml:space="preserve"> Há clareza do sobre o potencial de escala no projeto. Há dados e demonstrem que evidenciem a sua escalabilidade. O número de beneficiários do projeto é abrangente e há possibilidade de transbordo para outras áreas, segmentos ou regiões.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lastRenderedPageBreak/>
              <w:t>0 a 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Sustentabilidade financeira do projeto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O projeto tem capacidade de se manter sem os recursos da ABDI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O projeto (piloto e escala) será custeado 100% com recursos financeiros da ABDI e não há possibilidade de captação ou geração de receita com o projeto.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O projeto (piloto e escala) será custeado 100% com recursos financeiros da ABDI, mas há possibilidade de captação ou geração de receita com o projeto.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O projeto (piloto e escala) será custeado 75% com recursos financeiros da ABDI e os 25% da própria rede, há possibilidade de captação ou geração de receita com o projeto.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O projeto (piloto e escala) será custeado 50% com recursos financeiros da ABDI e os 50% da própria rede, há possibilidade de captação ou geração de receita com o projeto.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lastRenderedPageBreak/>
              <w:t>3 =</w:t>
            </w:r>
            <w:r>
              <w:t xml:space="preserve"> O projeto (piloto e escala) será custeado 25% com recursos financeiros da ABDI e os 75% da própria rede, há possibilidade de captação ou geração de receita com o projeto.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4 =</w:t>
            </w:r>
            <w:r>
              <w:t xml:space="preserve"> O projeto (piloto e escala) será custeado até 5% com recursos financeiros da ABDI e os 90% da própria rede, há possibilidade de captação ou geração de receita com o projeto.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lastRenderedPageBreak/>
              <w:t>0 a 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5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 xml:space="preserve">Exequibilidade do cronograma físico-financeiro da fase piloto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Clareza da execução do cronograma físico-financeiro da fase piloto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O cronograma físico-financeiro é inexequível. A UOE não tem condições de executar o recurso financeiro no prazo estabelecido para o piloto.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O cronograma físico-financeiro é pouco exequível. A UOE não deixa claras condições de execução do recurso financeiro no prazo estabelecido para o piloto.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O cronograma físico-financeiro é exequível. A UOE não deixa claras condições de execução do recurso financeiro no prazo estabelecido para o piloto.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O cronograma físico-financeiro é exequível. A UOE deixa claras condições de execução do recurso financeiro no prazo estabelecido para o piloto.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2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Exequibilidade do cronograma físico-financeiro da fase escalabilidade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Exequibilidade do cronograma físico-financeiro da fase de escalabilidade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O cronograma físico-financeiro é inexequível. A UOE não tem condições de executar o recurso financeiro no prazo estabelecido para a escalabilidade.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0,5 =</w:t>
            </w:r>
            <w:r>
              <w:t xml:space="preserve"> O cronograma físico-financeiro é pouco exequível. A UOE não deixa claras condições de execução do recurso financeiro no prazo estabelecido para a escalabilidade.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O cronograma físico-financeiro é exequível. A UOE não deixa claras condições de execução do recurso financeiro no prazo estabelecido para a escalabilidade.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O cronograma físico-financeiro é exequível. A UOE deixa claras condições de execução do recurso financeiro no prazo estabelecido para a escalabilidade.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2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lastRenderedPageBreak/>
              <w:t>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Apoio à perenidade de políticas públicas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>Ter na composição da rede secretarias de governo (ex.: desenvolvimento econômico, planejamento, inovação, etc)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não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sim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1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both"/>
            </w:pPr>
            <w:r>
              <w:t xml:space="preserve">Governança de dados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pPr>
              <w:jc w:val="both"/>
            </w:pPr>
            <w:r>
              <w:t xml:space="preserve">Prevê a utilização de fontes confiáveis - primárias ou secundárias – para balizar o processo de tomada de decisão dos responsáveis pelo projeto </w:t>
            </w:r>
          </w:p>
          <w:p w:rsidR="006009E1" w:rsidRDefault="006009E1">
            <w:pPr>
              <w:jc w:val="both"/>
            </w:pPr>
          </w:p>
          <w:p w:rsidR="006009E1" w:rsidRDefault="006009E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Referência de pontuação: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0 =</w:t>
            </w:r>
            <w:r>
              <w:t xml:space="preserve"> Não há análise de dados na tomada de decisão do projeto.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1 =</w:t>
            </w:r>
            <w:r>
              <w:t xml:space="preserve"> Há análise de dados na tomada de decisão do projeto, porém rudimentar. É desestruturada e maior parte dos dados advém de ativos e documentos físicos.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2 =</w:t>
            </w:r>
            <w:r>
              <w:t xml:space="preserve"> Há análise de dados na tomada de decisão do projeto, porém rudimentar. É desestruturada e maior parte dos dados advém de ativos e documentos eletrônicos. Os dados são coletados de maneira pontual por meio de questionários. Não há aplicação de inteligência autônoma na análise e cruzamentos dos dados.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3 =</w:t>
            </w:r>
            <w:r>
              <w:t xml:space="preserve"> Há análise de dados na tomada de decisão do projeto, de forma estruturada e online. Porém, maior parte dos dados são coletados de forma pontual por meio de questionários. Não há aplicação de inteligência autônoma na análise e cruzamentos dos dados.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4 =</w:t>
            </w:r>
            <w:r>
              <w:t xml:space="preserve"> Há análise de dados de forma estruturada e online. Maior parte dos dados são coletados de forma automática em bases oficiais abertas e/ou proprietárias. Não há aplicação de inteligência autônoma na análise e cruzamentos dos dados.</w:t>
            </w:r>
          </w:p>
          <w:p w:rsidR="006009E1" w:rsidRDefault="006009E1">
            <w:pPr>
              <w:jc w:val="both"/>
            </w:pPr>
            <w:r>
              <w:rPr>
                <w:b/>
                <w:bCs/>
              </w:rPr>
              <w:t>5 =</w:t>
            </w:r>
            <w:r>
              <w:t xml:space="preserve"> Há análise de dados de forma estruturada e online. Maior parte dos dados são coletados de forma automática em bases oficiais abertas e/ou proprietárias. Há aplicação de inteligência autônoma na análise e cruzamentos dos dados.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</w:tr>
    </w:tbl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 avaliação de MÉRITO não enseja desclassificação de propostas</w:t>
      </w: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lastRenderedPageBreak/>
        <w:t>A avaliação de MÉRITO serve para ordenação das propostas classificadas e posterior acompanhamento da evolução dos projetos.</w:t>
      </w:r>
    </w:p>
    <w:p w:rsidR="006009E1" w:rsidRDefault="006009E1" w:rsidP="006009E1">
      <w:pPr>
        <w:pStyle w:val="Default"/>
        <w:ind w:left="567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Quanto aos requisitos de IMPACTO, que definem a disponibilização dos recursos financeiros da ABDI para os projetos propostos, a avaliação do Comitê levará em consideração os seguintes critérios: </w:t>
      </w:r>
    </w:p>
    <w:tbl>
      <w:tblPr>
        <w:tblW w:w="850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57"/>
        <w:gridCol w:w="4911"/>
        <w:gridCol w:w="1192"/>
      </w:tblGrid>
      <w:tr w:rsidR="006009E1" w:rsidTr="006009E1"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Critério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Risco do Projeto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Riscos que comprometem o desempenho e os resultados do projeto</w:t>
            </w:r>
          </w:p>
          <w:p w:rsidR="006009E1" w:rsidRDefault="006009E1"/>
          <w:p w:rsidR="006009E1" w:rsidRDefault="006009E1">
            <w:pPr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 Altíssimo risco</w:t>
            </w:r>
            <w:r>
              <w:t>. -  O projeto depende integralmente de outro para ser concluído; plano de comunicação não transmite a todos participantes a finalidade do projeto; plano de trabalho incompleto e incoerente com o projeto; baixo nível de maturidade das empresas para adoção de tecnologias digitais; ausência de ferramentas para acompanhar o cronograma e a execução orçamentaria e falta de framework para a gestão de todo o projeto</w:t>
            </w:r>
          </w:p>
          <w:p w:rsidR="006009E1" w:rsidRDefault="006009E1">
            <w:r>
              <w:rPr>
                <w:b/>
                <w:bCs/>
              </w:rPr>
              <w:t>0,5 =. Alto risco</w:t>
            </w:r>
            <w:r>
              <w:t xml:space="preserve"> - O projeto depende parcialmente de outro para ser concluído; plano de comunicação não transmite a todos participantes a finalidade do projeto; plano de trabalho incompleto e incoerente com o projeto; baixo nível de maturidade das empresas para adoção de tecnologias digitais; ferramentas simples para acompanhar o cronograma e a execução orçamentaria e falta de framework para a gestão de todo o projeto</w:t>
            </w:r>
          </w:p>
          <w:p w:rsidR="006009E1" w:rsidRDefault="006009E1">
            <w:r>
              <w:rPr>
                <w:b/>
                <w:bCs/>
              </w:rPr>
              <w:t>2 = Risco Médio</w:t>
            </w:r>
            <w:r>
              <w:t xml:space="preserve"> - O projeto não depende de outro para ser concluído; plano de comunicação transmite parcialmente a todos participantes a finalidade do projeto; plano de trabalho incompleto em relação ao projeto; médio nível de maturidade das empresas para adoção de tecnologias digitais; </w:t>
            </w:r>
            <w:r>
              <w:lastRenderedPageBreak/>
              <w:t>presença de ferramentas básicas para acompanhar o cronograma e a execução orçamentaria e existência de framework simples para a gestão de todo o projeto</w:t>
            </w:r>
          </w:p>
          <w:p w:rsidR="006009E1" w:rsidRDefault="006009E1">
            <w:r>
              <w:rPr>
                <w:b/>
                <w:bCs/>
              </w:rPr>
              <w:t>4= Baixo Risco -</w:t>
            </w:r>
            <w:r>
              <w:t xml:space="preserve"> O projeto não depende de outro para ser concluído; plano de comunicação transmite a todos participantes a finalidade do projeto; plano de trabalho compatível com o projeto; médio nível de maturidade das empresas para adoção de tecnologias digitais; presença de ferramentas adequadas para acompanhar o cronograma e a execução orçamentaria e existência de framework adequado para a gestão de todo o projeto</w:t>
            </w:r>
          </w:p>
          <w:p w:rsidR="006009E1" w:rsidRDefault="006009E1">
            <w:r>
              <w:rPr>
                <w:b/>
                <w:bCs/>
              </w:rPr>
              <w:t>5= Baixíssimo Risco</w:t>
            </w:r>
            <w:r>
              <w:t xml:space="preserve"> -  O projeto não depende de outro para ser concluído; plano de comunicação transmite a todos participantes a finalidade do projeto; plano de trabalho compatível com o projeto;  alto nível de maturidade das empresas para adoção de tecnologias digitais; presença de ferramentas para acompanhar o cronograma e a execução orçamentaria e existência de framework adequado para a gestão de todo o projeto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lastRenderedPageBreak/>
              <w:t>0 a 5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Prazo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Prazo de aferição de resultados</w:t>
            </w:r>
          </w:p>
          <w:p w:rsidR="006009E1" w:rsidRDefault="006009E1"/>
          <w:p w:rsidR="006009E1" w:rsidRDefault="006009E1">
            <w:pPr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Acima de 2 anos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 xml:space="preserve"> Entre 1, 5 a 2 anos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 xml:space="preserve"> Abaixo de 1,5 anos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2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Novos produtos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Nº de novos produtos colocados no mercado após do projeto</w:t>
            </w:r>
          </w:p>
          <w:p w:rsidR="006009E1" w:rsidRDefault="006009E1"/>
          <w:p w:rsidR="006009E1" w:rsidRDefault="006009E1">
            <w:pPr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não coloca nenhum produto novo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> corresponde ao faturamento anual de 10% a 20% em relação a novos produtos lançados no mercado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> corresponde ao faturamento anual de 20% a 30% em relação a novos produtos lançados no mercado</w:t>
            </w:r>
          </w:p>
          <w:p w:rsidR="006009E1" w:rsidRDefault="006009E1">
            <w:r>
              <w:rPr>
                <w:b/>
                <w:bCs/>
              </w:rPr>
              <w:t>3 =</w:t>
            </w:r>
            <w:r>
              <w:t xml:space="preserve"> corresponde ao faturamento anual de 30% a 50% em relação a novos produtos lançados no mercado</w:t>
            </w:r>
          </w:p>
          <w:p w:rsidR="006009E1" w:rsidRDefault="006009E1">
            <w:r>
              <w:rPr>
                <w:b/>
                <w:bCs/>
              </w:rPr>
              <w:t>4 =</w:t>
            </w:r>
            <w:r>
              <w:t xml:space="preserve"> corresponde ao faturamento anual acima de 50% em relação a novos produtos lançados no mercado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4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Aumento da Produtividade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Aumento da produtividade em decorrência da adoção do projeto</w:t>
            </w:r>
          </w:p>
          <w:p w:rsidR="006009E1" w:rsidRDefault="006009E1"/>
          <w:p w:rsidR="006009E1" w:rsidRDefault="006009E1">
            <w:pPr>
              <w:rPr>
                <w:b/>
                <w:bCs/>
              </w:rPr>
            </w:pPr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não aumenta a produtividade após 1 ano da conclusão do projeto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 xml:space="preserve"> aumenta a produtividade de 10% a 20% após 1 ano da conclusão do projeto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> aumenta a produtividade de 20% a 30% após 1 ano da conclusão do projeto</w:t>
            </w:r>
          </w:p>
          <w:p w:rsidR="006009E1" w:rsidRDefault="006009E1">
            <w:r>
              <w:rPr>
                <w:b/>
                <w:bCs/>
              </w:rPr>
              <w:t>3 =</w:t>
            </w:r>
            <w:r>
              <w:t xml:space="preserve"> aumenta a produtividade de 30% a 50% após 1 ano da conclusão do projeto</w:t>
            </w:r>
          </w:p>
          <w:p w:rsidR="006009E1" w:rsidRDefault="006009E1">
            <w:r>
              <w:rPr>
                <w:b/>
                <w:bCs/>
              </w:rPr>
              <w:t>4 =</w:t>
            </w:r>
            <w:r>
              <w:t xml:space="preserve"> aumenta a produtividade acima de 50% após 1 ano da conclusão do projeto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lastRenderedPageBreak/>
              <w:t>0 a 4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Abertura de novos mercados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Aumento da diversificação de mercados após 1 ano conclusão do projeto</w:t>
            </w:r>
          </w:p>
          <w:p w:rsidR="006009E1" w:rsidRDefault="006009E1"/>
          <w:p w:rsidR="006009E1" w:rsidRDefault="006009E1"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não abre nenhum novo mercado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> corresponde ao faturamento anual de 10% a 20% em relação a novos mercados abertos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 xml:space="preserve"> corresponde ao faturamento anual de 20% a 30% em relação a novos mercados abertos</w:t>
            </w:r>
          </w:p>
          <w:p w:rsidR="006009E1" w:rsidRDefault="006009E1">
            <w:r>
              <w:rPr>
                <w:b/>
                <w:bCs/>
              </w:rPr>
              <w:t>3 =</w:t>
            </w:r>
            <w:r>
              <w:t xml:space="preserve"> corresponde ao faturamento anual de 30% a 50% em relação a novos mercados abertos</w:t>
            </w:r>
          </w:p>
          <w:p w:rsidR="006009E1" w:rsidRDefault="006009E1">
            <w:r>
              <w:rPr>
                <w:b/>
                <w:bCs/>
              </w:rPr>
              <w:t>4 =</w:t>
            </w:r>
            <w:r>
              <w:t xml:space="preserve"> corresponde ao faturamento anual acima de 50% em relação a novos mercados abertos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4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Retorno sobre o investimento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Retorno sobre o investimento após 1 ano da conclusão do projeto</w:t>
            </w:r>
          </w:p>
          <w:p w:rsidR="006009E1" w:rsidRDefault="006009E1"/>
          <w:p w:rsidR="006009E1" w:rsidRDefault="006009E1"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não há nenhum retorno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 xml:space="preserve"> corresponde ao retorno de 10% a 20% em relação aos investimentos feitos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> corresponde ao retorno de 20% a 30% em relação aos investimentos feitos</w:t>
            </w:r>
          </w:p>
          <w:p w:rsidR="006009E1" w:rsidRDefault="006009E1">
            <w:r>
              <w:rPr>
                <w:b/>
                <w:bCs/>
              </w:rPr>
              <w:t>3 =</w:t>
            </w:r>
            <w:r>
              <w:t xml:space="preserve"> corresponde ao retorno de 30% a 50% em relação aos investimentos feitos</w:t>
            </w:r>
          </w:p>
          <w:p w:rsidR="006009E1" w:rsidRDefault="006009E1">
            <w:r>
              <w:rPr>
                <w:b/>
                <w:bCs/>
              </w:rPr>
              <w:t>4 =</w:t>
            </w:r>
            <w:r>
              <w:t xml:space="preserve"> corresponde ao retorno acima de 50% em relação aos investimentos feitos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4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Representatividade da amostra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Representatividade das empresas beneficiadas em relação as empresas do setor ou da região</w:t>
            </w:r>
          </w:p>
          <w:p w:rsidR="006009E1" w:rsidRDefault="006009E1"/>
          <w:p w:rsidR="006009E1" w:rsidRDefault="006009E1"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abaixo de 10%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 xml:space="preserve"> entre 10% a 20%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 xml:space="preserve"> entre 20% a 30%</w:t>
            </w:r>
          </w:p>
          <w:p w:rsidR="006009E1" w:rsidRDefault="006009E1">
            <w:r>
              <w:rPr>
                <w:b/>
                <w:bCs/>
              </w:rPr>
              <w:t>3 =</w:t>
            </w:r>
            <w:r>
              <w:t xml:space="preserve"> entre 30% a 50%</w:t>
            </w:r>
          </w:p>
          <w:p w:rsidR="006009E1" w:rsidRDefault="006009E1">
            <w:r>
              <w:rPr>
                <w:b/>
                <w:bCs/>
              </w:rPr>
              <w:t>4 =</w:t>
            </w:r>
            <w:r>
              <w:t xml:space="preserve"> acima de 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4</w:t>
            </w:r>
          </w:p>
        </w:tc>
      </w:tr>
      <w:tr w:rsidR="006009E1" w:rsidTr="006009E1"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009E1" w:rsidRDefault="006009E1">
            <w:pPr>
              <w:jc w:val="center"/>
            </w:pPr>
            <w:r>
              <w:lastRenderedPageBreak/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r>
              <w:t>Aumento da massa salarial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9E1" w:rsidRDefault="006009E1">
            <w:r>
              <w:t>Aumento do montante de salários brutos nas empresas beneficiadas pelo projeto</w:t>
            </w:r>
          </w:p>
          <w:p w:rsidR="006009E1" w:rsidRDefault="006009E1"/>
          <w:p w:rsidR="006009E1" w:rsidRDefault="006009E1">
            <w:r>
              <w:rPr>
                <w:b/>
                <w:bCs/>
              </w:rPr>
              <w:t>Referencial de pontuação:</w:t>
            </w:r>
          </w:p>
          <w:p w:rsidR="006009E1" w:rsidRDefault="006009E1">
            <w:r>
              <w:rPr>
                <w:b/>
                <w:bCs/>
              </w:rPr>
              <w:t>0 =</w:t>
            </w:r>
            <w:r>
              <w:t xml:space="preserve"> não há aumento dos salários</w:t>
            </w:r>
          </w:p>
          <w:p w:rsidR="006009E1" w:rsidRDefault="006009E1">
            <w:r>
              <w:rPr>
                <w:b/>
                <w:bCs/>
              </w:rPr>
              <w:t>1 =</w:t>
            </w:r>
            <w:r>
              <w:t xml:space="preserve"> entre 10% a 20%</w:t>
            </w:r>
          </w:p>
          <w:p w:rsidR="006009E1" w:rsidRDefault="006009E1">
            <w:r>
              <w:rPr>
                <w:b/>
                <w:bCs/>
              </w:rPr>
              <w:t>2 =</w:t>
            </w:r>
            <w:r>
              <w:t xml:space="preserve"> entre 20% a 30%</w:t>
            </w:r>
          </w:p>
          <w:p w:rsidR="006009E1" w:rsidRDefault="006009E1">
            <w:r>
              <w:rPr>
                <w:b/>
                <w:bCs/>
              </w:rPr>
              <w:t>3 =</w:t>
            </w:r>
            <w:r>
              <w:t xml:space="preserve"> entre 30% a 50%</w:t>
            </w:r>
          </w:p>
          <w:p w:rsidR="006009E1" w:rsidRDefault="006009E1">
            <w:r>
              <w:rPr>
                <w:b/>
                <w:bCs/>
              </w:rPr>
              <w:t>4 =</w:t>
            </w:r>
            <w:r>
              <w:t xml:space="preserve"> acima de 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9E1" w:rsidRDefault="006009E1">
            <w:pPr>
              <w:jc w:val="center"/>
            </w:pPr>
            <w:r>
              <w:t>0 a 4</w:t>
            </w:r>
          </w:p>
        </w:tc>
      </w:tr>
    </w:tbl>
    <w:p w:rsidR="006009E1" w:rsidRDefault="006009E1" w:rsidP="006009E1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somatório dos critérios de IMPACTO define, portanto, o aporte financeiro total da ABDI aos projetos (piloto + escala), conforme as proporções abaixo: 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287"/>
        <w:gridCol w:w="1698"/>
        <w:gridCol w:w="1699"/>
        <w:gridCol w:w="3250"/>
      </w:tblGrid>
      <w:tr w:rsidR="006009E1" w:rsidTr="006009E1"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Potencial de Impacto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Pontuação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Recursos financeiros ABDI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Proporção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Baixo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&lt;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R$ 1.000.000,00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50% piloto, 50% escalabilidade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Médio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&gt; 5 &lt;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R$ 2.000.000,00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50% piloto, 50% escalabilidade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Alto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&gt; 12 &lt;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R$ 3.000.000,00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50% piloto, 50% escalabilidade</w:t>
            </w:r>
          </w:p>
        </w:tc>
      </w:tr>
      <w:tr w:rsidR="006009E1" w:rsidTr="006009E1"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Muito alto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>
            <w:pPr>
              <w:jc w:val="center"/>
            </w:pPr>
            <w:r>
              <w:t>&gt; 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R$ 5.000.000,00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09E1" w:rsidRDefault="006009E1" w:rsidP="006009E1">
            <w:pPr>
              <w:jc w:val="center"/>
            </w:pPr>
            <w:r>
              <w:t>50% piloto, 50% escalabilidade</w:t>
            </w:r>
          </w:p>
        </w:tc>
      </w:tr>
    </w:tbl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 avaliação de IMPACTO não enseja desclassificação de propostas</w:t>
      </w:r>
    </w:p>
    <w:p w:rsidR="006009E1" w:rsidRDefault="006009E1" w:rsidP="006009E1">
      <w:pPr>
        <w:pStyle w:val="Default"/>
        <w:numPr>
          <w:ilvl w:val="2"/>
          <w:numId w:val="1"/>
        </w:numPr>
        <w:ind w:left="567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 avaliação de IMPACTO serve para definição do aporte financeiro da ABDI para os projetos classificados que seguirão para as fases de piloto e escalabilidade.</w:t>
      </w:r>
    </w:p>
    <w:p w:rsidR="006009E1" w:rsidRDefault="006009E1" w:rsidP="006009E1"/>
    <w:p w:rsidR="005019CA" w:rsidRPr="006009E1" w:rsidRDefault="005019CA" w:rsidP="006009E1"/>
    <w:sectPr w:rsidR="005019CA" w:rsidRPr="006009E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83" w:rsidRDefault="00E46F83" w:rsidP="006009E1">
      <w:r>
        <w:separator/>
      </w:r>
    </w:p>
  </w:endnote>
  <w:endnote w:type="continuationSeparator" w:id="0">
    <w:p w:rsidR="00E46F83" w:rsidRDefault="00E46F83" w:rsidP="0060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470586"/>
      <w:docPartObj>
        <w:docPartGallery w:val="Page Numbers (Bottom of Page)"/>
        <w:docPartUnique/>
      </w:docPartObj>
    </w:sdtPr>
    <w:sdtEndPr/>
    <w:sdtContent>
      <w:p w:rsidR="006009E1" w:rsidRDefault="006009E1" w:rsidP="006009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AB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83" w:rsidRDefault="00E46F83" w:rsidP="006009E1">
      <w:r>
        <w:separator/>
      </w:r>
    </w:p>
  </w:footnote>
  <w:footnote w:type="continuationSeparator" w:id="0">
    <w:p w:rsidR="00E46F83" w:rsidRDefault="00E46F83" w:rsidP="0060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9E1" w:rsidRDefault="006009E1" w:rsidP="006009E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928045" cy="495300"/>
          <wp:effectExtent l="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Colorido (4 core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828" cy="497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D5F10"/>
    <w:multiLevelType w:val="multilevel"/>
    <w:tmpl w:val="0114A9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E847F3"/>
    <w:multiLevelType w:val="hybridMultilevel"/>
    <w:tmpl w:val="E4ECEDC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AA788A"/>
    <w:multiLevelType w:val="multilevel"/>
    <w:tmpl w:val="DEDE7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E1"/>
    <w:rsid w:val="005019CA"/>
    <w:rsid w:val="006009E1"/>
    <w:rsid w:val="00D82ABF"/>
    <w:rsid w:val="00E4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E558C01-67AF-4B8E-A9E2-141BBB8A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E1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09E1"/>
    <w:pPr>
      <w:spacing w:after="160" w:line="252" w:lineRule="auto"/>
      <w:ind w:left="720"/>
      <w:contextualSpacing/>
    </w:pPr>
  </w:style>
  <w:style w:type="paragraph" w:customStyle="1" w:styleId="Default">
    <w:name w:val="Default"/>
    <w:basedOn w:val="Normal"/>
    <w:rsid w:val="006009E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009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9E1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6009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9E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3069</Words>
  <Characters>16578</Characters>
  <Application>Microsoft Office Word</Application>
  <DocSecurity>4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Alves Rodrigues</dc:creator>
  <cp:keywords/>
  <dc:description/>
  <cp:lastModifiedBy>André Santa Rita Pereira</cp:lastModifiedBy>
  <cp:revision>2</cp:revision>
  <dcterms:created xsi:type="dcterms:W3CDTF">2019-12-20T19:16:00Z</dcterms:created>
  <dcterms:modified xsi:type="dcterms:W3CDTF">2019-12-20T19:16:00Z</dcterms:modified>
</cp:coreProperties>
</file>